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8D" w:rsidRDefault="005946E9" w:rsidP="00052ECD">
      <w:pPr>
        <w:pStyle w:val="1"/>
        <w:tabs>
          <w:tab w:val="center" w:pos="1954"/>
        </w:tabs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127635</wp:posOffset>
            </wp:positionV>
            <wp:extent cx="838200" cy="942975"/>
            <wp:effectExtent l="19050" t="0" r="0" b="0"/>
            <wp:wrapSquare wrapText="bothSides"/>
            <wp:docPr id="1" name="Рисунок 1" descr="герб в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57D">
        <w:rPr>
          <w:b/>
          <w:sz w:val="32"/>
          <w:szCs w:val="32"/>
        </w:rPr>
        <w:t xml:space="preserve"> </w:t>
      </w:r>
      <w:r w:rsidR="007B7BEF">
        <w:rPr>
          <w:b/>
          <w:sz w:val="32"/>
          <w:szCs w:val="32"/>
        </w:rPr>
        <w:tab/>
        <w:t xml:space="preserve">                                                             </w:t>
      </w:r>
      <w:r w:rsidR="00052E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 w:type="textWrapping" w:clear="all"/>
      </w:r>
    </w:p>
    <w:p w:rsidR="00603A8D" w:rsidRDefault="00603A8D" w:rsidP="00603A8D">
      <w:pPr>
        <w:pStyle w:val="1"/>
        <w:jc w:val="center"/>
        <w:rPr>
          <w:b/>
          <w:sz w:val="24"/>
          <w:szCs w:val="24"/>
        </w:rPr>
      </w:pPr>
    </w:p>
    <w:p w:rsidR="00603A8D" w:rsidRDefault="00603A8D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603A8D" w:rsidRDefault="00603A8D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ГАГАРИН СМОЛЕНСКОЙ ОБЛАСТИ</w:t>
      </w:r>
    </w:p>
    <w:p w:rsidR="00603A8D" w:rsidRDefault="00603A8D" w:rsidP="00603A8D">
      <w:pPr>
        <w:pStyle w:val="2"/>
      </w:pPr>
    </w:p>
    <w:p w:rsidR="00603A8D" w:rsidRDefault="00603A8D" w:rsidP="00603A8D">
      <w:pPr>
        <w:pStyle w:val="2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603A8D" w:rsidRPr="007B7BEF" w:rsidRDefault="00967743" w:rsidP="00603A8D">
      <w:pPr>
        <w:widowControl w:val="0"/>
        <w:autoSpaceDE w:val="0"/>
        <w:autoSpaceDN w:val="0"/>
        <w:adjustRightInd w:val="0"/>
        <w:spacing w:before="200" w:after="200"/>
        <w:jc w:val="both"/>
        <w:rPr>
          <w:vertAlign w:val="subscript"/>
        </w:rPr>
      </w:pPr>
      <w:r>
        <w:t>от</w:t>
      </w:r>
      <w:r w:rsidR="00052ECD">
        <w:t xml:space="preserve"> 15</w:t>
      </w:r>
      <w:r w:rsidR="007B7BEF">
        <w:t xml:space="preserve"> ноября 2019 года № </w:t>
      </w:r>
      <w:r w:rsidR="007B7BEF">
        <w:softHyphen/>
      </w:r>
      <w:r w:rsidR="007B7BEF">
        <w:softHyphen/>
      </w:r>
      <w:r w:rsidR="007B7BEF">
        <w:softHyphen/>
      </w:r>
      <w:r w:rsidR="007B7BEF">
        <w:softHyphen/>
      </w:r>
      <w:r w:rsidR="007B7BEF">
        <w:softHyphen/>
      </w:r>
      <w:r w:rsidR="007B7BEF">
        <w:softHyphen/>
      </w:r>
      <w:r w:rsidR="007B7BEF">
        <w:softHyphen/>
      </w:r>
      <w:r w:rsidR="007B7BEF">
        <w:softHyphen/>
        <w:t xml:space="preserve"> </w:t>
      </w:r>
      <w:r w:rsidR="007B7BEF">
        <w:softHyphen/>
      </w:r>
      <w:r w:rsidR="007B7BEF">
        <w:softHyphen/>
      </w:r>
      <w:r w:rsidR="007B7BEF">
        <w:softHyphen/>
      </w:r>
      <w:r w:rsidR="007B7BEF">
        <w:softHyphen/>
      </w:r>
      <w:r w:rsidR="007B7BEF">
        <w:softHyphen/>
      </w:r>
      <w:r w:rsidR="007B7BEF">
        <w:softHyphen/>
      </w:r>
      <w:r w:rsidR="007B7BEF">
        <w:softHyphen/>
      </w:r>
      <w:r w:rsidR="007B7BEF">
        <w:softHyphen/>
      </w:r>
      <w:r w:rsidR="007B7BEF">
        <w:softHyphen/>
      </w:r>
      <w:r w:rsidR="007B7BEF">
        <w:softHyphen/>
      </w:r>
      <w:r w:rsidR="007B7BEF">
        <w:softHyphen/>
      </w:r>
      <w:r w:rsidR="007B7BEF">
        <w:softHyphen/>
      </w:r>
      <w:r w:rsidR="007B7BEF">
        <w:softHyphen/>
      </w:r>
      <w:r w:rsidR="007B7BEF">
        <w:softHyphen/>
      </w:r>
      <w:r w:rsidR="007B7BEF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8E1671">
        <w:softHyphen/>
      </w:r>
      <w:r w:rsidR="00052ECD">
        <w:t>98</w:t>
      </w:r>
      <w:bookmarkStart w:id="0" w:name="_GoBack"/>
      <w:bookmarkEnd w:id="0"/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453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</w:t>
      </w:r>
      <w:r w:rsidR="00967743">
        <w:rPr>
          <w:rFonts w:ascii="Times New Roman CYR" w:hAnsi="Times New Roman CYR" w:cs="Times New Roman CYR"/>
        </w:rPr>
        <w:t>она Смоленской области за</w:t>
      </w:r>
      <w:r w:rsidR="00A55265">
        <w:rPr>
          <w:rFonts w:ascii="Times New Roman CYR" w:hAnsi="Times New Roman CYR" w:cs="Times New Roman CYR"/>
        </w:rPr>
        <w:t xml:space="preserve"> </w:t>
      </w:r>
      <w:r w:rsidR="00967743">
        <w:rPr>
          <w:rFonts w:ascii="Times New Roman CYR" w:hAnsi="Times New Roman CYR" w:cs="Times New Roman CYR"/>
        </w:rPr>
        <w:t>9 месяцев</w:t>
      </w:r>
      <w:r w:rsidR="007B7BEF">
        <w:rPr>
          <w:rFonts w:ascii="Times New Roman CYR" w:hAnsi="Times New Roman CYR" w:cs="Times New Roman CYR"/>
        </w:rPr>
        <w:t xml:space="preserve"> 2019</w:t>
      </w:r>
      <w:r w:rsidR="001F59A7">
        <w:rPr>
          <w:rFonts w:ascii="Times New Roman CYR" w:hAnsi="Times New Roman CYR" w:cs="Times New Roman CYR"/>
        </w:rPr>
        <w:t xml:space="preserve"> года 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Заслушав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Pr="00603A8D">
        <w:rPr>
          <w:rFonts w:ascii="Times New Roman CYR" w:hAnsi="Times New Roman CYR" w:cs="Times New Roman CYR"/>
        </w:rPr>
        <w:t xml:space="preserve"> </w:t>
      </w:r>
      <w:r w:rsidR="00A55265">
        <w:rPr>
          <w:rFonts w:ascii="Times New Roman CYR" w:hAnsi="Times New Roman CYR" w:cs="Times New Roman CYR"/>
        </w:rPr>
        <w:t xml:space="preserve">Администрации муниципального образования «Гагаринский район» Смоленской области </w:t>
      </w:r>
      <w:r>
        <w:rPr>
          <w:rFonts w:ascii="Times New Roman CYR" w:hAnsi="Times New Roman CYR" w:cs="Times New Roman CYR"/>
        </w:rPr>
        <w:t xml:space="preserve">Т.В. Кудриной 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</w:t>
      </w:r>
      <w:r w:rsidR="00967743">
        <w:rPr>
          <w:rFonts w:ascii="Times New Roman CYR" w:hAnsi="Times New Roman CYR" w:cs="Times New Roman CYR"/>
        </w:rPr>
        <w:t>а 9 месяцев</w:t>
      </w:r>
      <w:r w:rsidR="007B7BEF">
        <w:rPr>
          <w:rFonts w:ascii="Times New Roman CYR" w:hAnsi="Times New Roman CYR" w:cs="Times New Roman CYR"/>
        </w:rPr>
        <w:t xml:space="preserve"> 2019</w:t>
      </w:r>
      <w:r>
        <w:rPr>
          <w:rFonts w:ascii="Times New Roman CYR" w:hAnsi="Times New Roman CYR" w:cs="Times New Roman CYR"/>
        </w:rPr>
        <w:t xml:space="preserve"> года, Совет депутатов Гагаринского городского поселения Гагаринского района Смоленской области </w:t>
      </w:r>
    </w:p>
    <w:p w:rsidR="00603A8D" w:rsidRP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900"/>
        <w:jc w:val="center"/>
        <w:rPr>
          <w:rFonts w:ascii="Times New Roman CYR" w:hAnsi="Times New Roman CYR" w:cs="Times New Roman CYR"/>
          <w:b/>
        </w:rPr>
      </w:pPr>
      <w:r w:rsidRPr="00603A8D">
        <w:rPr>
          <w:rFonts w:ascii="Times New Roman CYR" w:hAnsi="Times New Roman CYR" w:cs="Times New Roman CYR"/>
          <w:b/>
        </w:rPr>
        <w:t>РЕШИЛ: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Pr="00603A8D">
        <w:rPr>
          <w:rFonts w:ascii="Times New Roman CYR" w:hAnsi="Times New Roman CYR" w:cs="Times New Roman CYR"/>
        </w:rPr>
        <w:t xml:space="preserve"> </w:t>
      </w:r>
      <w:r w:rsidR="00A55265">
        <w:rPr>
          <w:rFonts w:ascii="Times New Roman CYR" w:hAnsi="Times New Roman CYR" w:cs="Times New Roman CYR"/>
        </w:rPr>
        <w:t xml:space="preserve">Администрации муниципального образования «Гагаринский район» Смоленской области </w:t>
      </w:r>
      <w:r>
        <w:rPr>
          <w:rFonts w:ascii="Times New Roman CYR" w:hAnsi="Times New Roman CYR" w:cs="Times New Roman CYR"/>
        </w:rPr>
        <w:t>Т.В. Кудриной об</w:t>
      </w:r>
      <w:r w:rsidR="005455EE">
        <w:rPr>
          <w:rFonts w:ascii="Times New Roman CYR" w:hAnsi="Times New Roman CYR" w:cs="Times New Roman CYR"/>
        </w:rPr>
        <w:t xml:space="preserve"> 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</w:t>
      </w:r>
      <w:r w:rsidR="00A55265">
        <w:rPr>
          <w:rFonts w:ascii="Times New Roman CYR" w:hAnsi="Times New Roman CYR" w:cs="Times New Roman CYR"/>
        </w:rPr>
        <w:t xml:space="preserve">она Смоленской области за </w:t>
      </w:r>
      <w:r w:rsidR="00967743">
        <w:rPr>
          <w:rFonts w:ascii="Times New Roman CYR" w:hAnsi="Times New Roman CYR" w:cs="Times New Roman CYR"/>
        </w:rPr>
        <w:t>9 месяцев</w:t>
      </w:r>
      <w:r w:rsidR="005455EE">
        <w:rPr>
          <w:rFonts w:ascii="Times New Roman CYR" w:hAnsi="Times New Roman CYR" w:cs="Times New Roman CYR"/>
        </w:rPr>
        <w:t xml:space="preserve"> 201</w:t>
      </w:r>
      <w:r w:rsidR="007B7BEF">
        <w:rPr>
          <w:rFonts w:ascii="Times New Roman CYR" w:hAnsi="Times New Roman CYR" w:cs="Times New Roman CYR"/>
        </w:rPr>
        <w:t>9</w:t>
      </w:r>
      <w:r w:rsidR="005455EE">
        <w:rPr>
          <w:rFonts w:ascii="Times New Roman CYR" w:hAnsi="Times New Roman CYR" w:cs="Times New Roman CYR"/>
        </w:rPr>
        <w:t xml:space="preserve"> года принять к сведению согласно приложению</w:t>
      </w:r>
      <w:r>
        <w:rPr>
          <w:rFonts w:ascii="Times New Roman CYR" w:hAnsi="Times New Roman CYR" w:cs="Times New Roman CYR"/>
        </w:rPr>
        <w:t>.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Решение вступает в силу со дня принятия и подлежит официальному опубликованию.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8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муниципального образования</w:t>
      </w:r>
    </w:p>
    <w:p w:rsidR="00603A8D" w:rsidRDefault="00603A8D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город Гагарин Смоленской области</w:t>
      </w:r>
      <w:r>
        <w:rPr>
          <w:rFonts w:ascii="Times New Roman CYR" w:hAnsi="Times New Roman CYR" w:cs="Times New Roman CYR"/>
        </w:rPr>
        <w:tab/>
        <w:t xml:space="preserve">                        </w:t>
      </w:r>
      <w:r w:rsidRPr="00603A8D">
        <w:rPr>
          <w:rFonts w:ascii="Times New Roman CYR" w:hAnsi="Times New Roman CYR" w:cs="Times New Roman CYR"/>
          <w:b/>
        </w:rPr>
        <w:t>Г. М. Деев</w:t>
      </w:r>
    </w:p>
    <w:p w:rsidR="00967743" w:rsidRDefault="00967743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C708F5" w:rsidRDefault="00C708F5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477AD8" w:rsidRDefault="00967743" w:rsidP="00A5526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64014">
        <w:rPr>
          <w:b/>
          <w:bCs/>
          <w:sz w:val="26"/>
          <w:szCs w:val="26"/>
        </w:rPr>
        <w:lastRenderedPageBreak/>
        <w:t>ПОЯСНИТЕЛЬНАЯ ЗАПИСКА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64014">
        <w:rPr>
          <w:b/>
          <w:bCs/>
          <w:sz w:val="26"/>
          <w:szCs w:val="26"/>
        </w:rPr>
        <w:t xml:space="preserve">к отчету об исполнении бюджета Гагаринского городского поселения Гагаринского района Смоленской области 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64014">
        <w:rPr>
          <w:b/>
          <w:bCs/>
          <w:sz w:val="26"/>
          <w:szCs w:val="26"/>
        </w:rPr>
        <w:t>за 9 месяцев 2019 года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left="525" w:firstLine="709"/>
        <w:jc w:val="center"/>
        <w:rPr>
          <w:b/>
          <w:bCs/>
          <w:sz w:val="26"/>
          <w:szCs w:val="26"/>
        </w:rPr>
      </w:pPr>
      <w:r w:rsidRPr="00164014">
        <w:rPr>
          <w:b/>
          <w:bCs/>
          <w:sz w:val="26"/>
          <w:szCs w:val="26"/>
        </w:rPr>
        <w:t xml:space="preserve">  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64014">
        <w:rPr>
          <w:b/>
          <w:sz w:val="26"/>
          <w:szCs w:val="26"/>
        </w:rPr>
        <w:t>Доходы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014">
        <w:rPr>
          <w:sz w:val="26"/>
          <w:szCs w:val="26"/>
        </w:rPr>
        <w:t xml:space="preserve">За 9 месяцев 2019 года в бюджет Гагаринского городского поселения Гагаринского района Смоленской области (далее – бюджет Гагаринского городского поселения) всего поступило доходов в сумме 80 816,4 тыс. рублей, выполнение составило 46,8 % к утвержденному годовому плану. Это на       7 302,5 тыс. рублей или на 8,3 % меньше, чем за аналогичный период 2018 года. За 9 месяцев 2018 года выполнение доходов составило 48,0 % или 88 118,9 тыс. рублей. 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64014">
        <w:rPr>
          <w:b/>
          <w:sz w:val="26"/>
          <w:szCs w:val="26"/>
        </w:rPr>
        <w:t>Налоговые и неналоговые доходы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014">
        <w:rPr>
          <w:sz w:val="26"/>
          <w:szCs w:val="26"/>
        </w:rPr>
        <w:t xml:space="preserve">Налоговых и неналоговых доходов за 9 месяцев 2019 года поступило в сумме 76 034,8 тыс. руб. или 94,1 % к общему объему поступивших в бюджет доходов, выполнение составило 70,1 % к годовому плану налоговых и неналоговых доходов. По сравнению с аналогичным периодом 2018 года поступление налоговых и неналоговых доходов уменьшилось на 8 047,7 тыс.       рублей или на 9,6 % (поступило за 9 месяцев 2018 года – 84 082,5 тыс. руб.). 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014">
        <w:rPr>
          <w:sz w:val="26"/>
          <w:szCs w:val="26"/>
        </w:rPr>
        <w:t>Значительную долю поступлений в бюджет Гагаринского городского поселения составляет налог на доходы физических лиц, удельный вес которого в сумме налоговых и неналоговых доходов составил 67,7 %. За 9 месяцев 2019 года поступило налога на доходы физических лиц в сумме 51 468,9 тыс. рублей, что составляет 76,2 % к утвержденному годовому плану.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014">
        <w:rPr>
          <w:sz w:val="26"/>
          <w:szCs w:val="26"/>
        </w:rPr>
        <w:t>Поступление налога на доходы физических лиц по сравнению с аналогичным периодом 2018 года увеличилось на 793,5 тыс. рублей или на         1,6 %, основная причина увеличения поступлений налога – увеличение поступлений налога от налогоплательщика физического лица, поступившего в марте 2019 года по сравнению с поступлением в марте 2018 года.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014">
        <w:rPr>
          <w:sz w:val="26"/>
          <w:szCs w:val="26"/>
        </w:rPr>
        <w:t xml:space="preserve">Поступление доходов от уплаты акцизов на автомобильный и прямогонный бензин, дизельное топливо, моторные масла, зачисляемых в муниципальный дорожный фонд, за 9 месяцев 2019 года составило 1 730,4 тыс. рублей или 85,3 % к утвержденному годовому плану. По сравнению с аналогичным периодом 2018 года поступление доходов от уплаты акцизов увеличилось на 232,9 тыс. рублей или на 15,6 %. Увеличение поступлений сложилось за счет увеличения поступлений доходов от уплаты акцизов в консолидированный бюджет Смоленской области в 2019 году, по сравнению с 2018 годом. 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014">
        <w:rPr>
          <w:sz w:val="26"/>
          <w:szCs w:val="26"/>
        </w:rPr>
        <w:t xml:space="preserve">Налог на имущество физических лиц за 9 месяцев 2019 года поступил в сумме 2 733,7 тыс. рублей, что составляет 37,7 % к утвержденному годовому плану. По сравнению с аналогичным периодом 2018 года поступления увеличились на 256,3 тыс. рублей или на 10,3 %. 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014">
        <w:rPr>
          <w:sz w:val="26"/>
          <w:szCs w:val="26"/>
        </w:rPr>
        <w:t xml:space="preserve">Земельный налог за 9 месяцев 2019 года поступил в сумме 12 303,6 тыс. рублей, что составляет 56,5 % от утвержденного годового плана. По сравнению с аналогичным периодом 2018 года поступление земельного налога уменьшилось на 9 174,5 тыс. рублей или на 42,7 % (земельного налога с организаций – на 9 469,1 тыс. рублей или на 48,0 %). Снижение поступлений объясняется проведением зачета в другие налоги по заявлению налогоплательщика из сложившейся </w:t>
      </w:r>
      <w:r w:rsidRPr="00164014">
        <w:rPr>
          <w:sz w:val="26"/>
          <w:szCs w:val="26"/>
        </w:rPr>
        <w:lastRenderedPageBreak/>
        <w:t>переплаты за предыдущие периоды. Кроме того, в декабре          2017 года из бюджета Гагаринского городского поселения был произведен возврат земельного налога с организаций в сумме 3 970,7 тыс. рублей. Эта сумма поступила в январе 2018 года в бюджет Гагаринского городского поселения обратно.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014">
        <w:rPr>
          <w:sz w:val="26"/>
          <w:szCs w:val="26"/>
        </w:rPr>
        <w:t>Государственной пошлины за 9 месяцев 2019 года не поступало.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014">
        <w:rPr>
          <w:sz w:val="26"/>
          <w:szCs w:val="26"/>
        </w:rPr>
        <w:t>Доходов от использования имущества, находящегося в муниципальной собственности поступило в сумме 3 446,7 тыс. рублей, что составляет 51,6 % к утвержденному годовому плану, в том числе: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014">
        <w:rPr>
          <w:sz w:val="26"/>
          <w:szCs w:val="26"/>
        </w:rPr>
        <w:t xml:space="preserve">-  </w:t>
      </w:r>
      <w:proofErr w:type="gramStart"/>
      <w:r w:rsidRPr="00164014">
        <w:rPr>
          <w:sz w:val="26"/>
          <w:szCs w:val="26"/>
        </w:rPr>
        <w:t>доходов, получаемых в виде арендной платы за земельные участки поступило</w:t>
      </w:r>
      <w:proofErr w:type="gramEnd"/>
      <w:r w:rsidRPr="00164014">
        <w:rPr>
          <w:sz w:val="26"/>
          <w:szCs w:val="26"/>
        </w:rPr>
        <w:t xml:space="preserve"> в сумме 1 849,5 тыс. рублей (45,1 % к утвержденному годовому плану). </w:t>
      </w:r>
      <w:proofErr w:type="gramStart"/>
      <w:r w:rsidRPr="00164014">
        <w:rPr>
          <w:sz w:val="26"/>
          <w:szCs w:val="26"/>
        </w:rPr>
        <w:t xml:space="preserve">По сравнению с 9 месяцами  2018 года поступления уменьшились на 1 184,2 тыс. рублей или на 39,0 % в связи с расторжением договоров аренды и предоставлением земельного участка в собственность, пересмотром по некоторым арендаторам кадастровой стоимости земельных участков Комиссией по рассмотрению споров о результатах определения кадастровой стоимости при Управлении </w:t>
      </w:r>
      <w:proofErr w:type="spellStart"/>
      <w:r w:rsidRPr="00164014">
        <w:rPr>
          <w:sz w:val="26"/>
          <w:szCs w:val="26"/>
        </w:rPr>
        <w:t>Росреестра</w:t>
      </w:r>
      <w:proofErr w:type="spellEnd"/>
      <w:r w:rsidRPr="00164014">
        <w:rPr>
          <w:sz w:val="26"/>
          <w:szCs w:val="26"/>
        </w:rPr>
        <w:t xml:space="preserve"> по Смоленской области в сторону уменьшения (ПАО «НК «Роснефть» - </w:t>
      </w:r>
      <w:proofErr w:type="spellStart"/>
      <w:r w:rsidRPr="00164014">
        <w:rPr>
          <w:sz w:val="26"/>
          <w:szCs w:val="26"/>
        </w:rPr>
        <w:t>Смоленскнефтепродукт</w:t>
      </w:r>
      <w:proofErr w:type="spellEnd"/>
      <w:r w:rsidRPr="00164014">
        <w:rPr>
          <w:sz w:val="26"/>
          <w:szCs w:val="26"/>
        </w:rPr>
        <w:t>»);</w:t>
      </w:r>
      <w:proofErr w:type="gramEnd"/>
      <w:r w:rsidRPr="00164014">
        <w:rPr>
          <w:sz w:val="26"/>
          <w:szCs w:val="26"/>
        </w:rPr>
        <w:t xml:space="preserve"> а так же расторжением договоров аренды с физическими лицами в 4 квартале 2018 года. В связи с этим ожидается невыполнение плана около 1 000,0 тыс. рублей;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014">
        <w:rPr>
          <w:sz w:val="26"/>
          <w:szCs w:val="26"/>
        </w:rPr>
        <w:t xml:space="preserve">- доходов от сдачи в аренду имущества поступило в сумме 1 597,2 тыс. рублей или 61,9 % от утвержденного годового плана. По сравнению с аналогичным периодом  2018 года поступления увеличились на 328,4 тыс. рублей    или на 25,9 %, в связи с оплатой задолженности за 2018 год и ростом платежей от управляющих компаний </w:t>
      </w:r>
      <w:proofErr w:type="gramStart"/>
      <w:r w:rsidRPr="00164014">
        <w:rPr>
          <w:sz w:val="26"/>
          <w:szCs w:val="26"/>
        </w:rPr>
        <w:t>за</w:t>
      </w:r>
      <w:proofErr w:type="gramEnd"/>
      <w:r w:rsidRPr="00164014">
        <w:rPr>
          <w:sz w:val="26"/>
          <w:szCs w:val="26"/>
        </w:rPr>
        <w:t xml:space="preserve"> социальный </w:t>
      </w:r>
      <w:proofErr w:type="spellStart"/>
      <w:r w:rsidRPr="00164014">
        <w:rPr>
          <w:sz w:val="26"/>
          <w:szCs w:val="26"/>
        </w:rPr>
        <w:t>найм</w:t>
      </w:r>
      <w:proofErr w:type="spellEnd"/>
      <w:r w:rsidRPr="00164014">
        <w:rPr>
          <w:sz w:val="26"/>
          <w:szCs w:val="26"/>
        </w:rPr>
        <w:t xml:space="preserve"> муниципального жилья. В тоже время низкий процент исполнения связан с проведением арендаторами взаимозачетов за аренду нежилых помещений в счет произведенного капитального ремонта арендуемых помещений. 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014">
        <w:rPr>
          <w:sz w:val="26"/>
          <w:szCs w:val="26"/>
        </w:rPr>
        <w:t>Доходов от продажи земельных участков, находящихся в границах городского поселения, собственность на которые не разграничена, поступило в сумме 1 098,7 тыс. рублей (годовой план не утверждался), что на 201,5 тыс. рублей или на 15,5 % меньше поступлений за 9 месяцев 2018 года. Снижение объясняется уменьшением количества запросов на предоставление земельных участков по продаже с аукциона.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014">
        <w:rPr>
          <w:sz w:val="26"/>
          <w:szCs w:val="26"/>
        </w:rPr>
        <w:t>Доходов от продажи земельных участков, находящихся в собственности городского поселения за 9 месяцев 2019 года поступило в сумме 41,0 тыс. рублей (годовой план не утверждался). За аналогичный период 2018 года данных доходов не поступало.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014">
        <w:rPr>
          <w:sz w:val="26"/>
          <w:szCs w:val="26"/>
        </w:rPr>
        <w:t>Доходов от оказания платных услуг и компенсации затрат государства поступило в сумме 283,8 тыс. рублей или 94,6 % от утвержденного годового плана, что на 93,1 тыс. рублей или на 48,8 % больше поступлений за аналогичный период 2018 года. По данному доходному источнику поступают средства от арендаторов помещений за возмещение коммунальных платежей. Увеличение поступлений связано с оплатой задолженности за 2018 год.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014">
        <w:rPr>
          <w:sz w:val="26"/>
          <w:szCs w:val="26"/>
        </w:rPr>
        <w:t xml:space="preserve">Доходов от возмещения ущерба, причиняемого автомобильным дорогам города транспортными средствами, перевозящими тяжеловесные  (крупногабаритные) грузы и подлежащих зачислению в муниципальный дорожный фонд, поступило в сумме 2 898,2 тыс. рублей или 102,4 % от утвержденного годового плана, что на 815,6 тыс. рублей  или на 39,2 % больше  поступлений за </w:t>
      </w:r>
      <w:r w:rsidRPr="00164014">
        <w:rPr>
          <w:sz w:val="26"/>
          <w:szCs w:val="26"/>
        </w:rPr>
        <w:lastRenderedPageBreak/>
        <w:t xml:space="preserve">аналогичный период  2018 года. Увеличение поступлений связано </w:t>
      </w:r>
      <w:proofErr w:type="gramStart"/>
      <w:r w:rsidRPr="00164014">
        <w:rPr>
          <w:sz w:val="26"/>
          <w:szCs w:val="26"/>
        </w:rPr>
        <w:t>с выдачей большего количества пропусков для большегрузного транспорта для проезда на территории города в период</w:t>
      </w:r>
      <w:proofErr w:type="gramEnd"/>
      <w:r w:rsidRPr="00164014">
        <w:rPr>
          <w:sz w:val="26"/>
          <w:szCs w:val="26"/>
        </w:rPr>
        <w:t xml:space="preserve"> весенне-летнего закрытия дорог.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014">
        <w:rPr>
          <w:sz w:val="26"/>
          <w:szCs w:val="26"/>
        </w:rPr>
        <w:t>Прочие штрафы за 9 месяцев 2019 года поступили в сумме 3,1 тыс. рублей или 31,0 % от утвержденного годового плана. Поступления за аналогичный период 2018 года составили 0,2 тыс. рублей, что на 2,9 тыс. рублей больше или в 15,5 раз.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64014">
        <w:rPr>
          <w:b/>
          <w:sz w:val="26"/>
          <w:szCs w:val="26"/>
        </w:rPr>
        <w:t>Безвозмездные поступления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014">
        <w:rPr>
          <w:sz w:val="26"/>
          <w:szCs w:val="26"/>
        </w:rPr>
        <w:t>В структуре доходов бюджета Гагаринского городского поселения безвозмездные поступления составили 4 781,6 тыс. рублей или 7,4 % от утвержденного годового плана безвозмездных поступлений и 5,9 % к общему объему поступивших в бюджет доходов, из них: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014">
        <w:rPr>
          <w:sz w:val="26"/>
          <w:szCs w:val="26"/>
        </w:rPr>
        <w:t>- дотация на выравнивание бюджетной обеспеченности поселения поступила в сумме 1 976,4 тыс. рублей или 75,0 % к утвержденному годовому плану;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014">
        <w:rPr>
          <w:sz w:val="26"/>
          <w:szCs w:val="26"/>
        </w:rPr>
        <w:t>-  субсидии бюджетам на реализацию программ формирования современной городской среды поступили в сумме 2 805,2 тыс. рублей или 15,0 % к утвержденному годовому плану;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4014">
        <w:rPr>
          <w:sz w:val="26"/>
          <w:szCs w:val="26"/>
        </w:rPr>
        <w:t>- прочие субсидии, предусмотренные в сумме 43 000,0 тыс. рублей из Дорожного фонда Смоленской области за 9 месяцев 2019 года не поступали.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64014">
        <w:rPr>
          <w:b/>
          <w:sz w:val="26"/>
          <w:szCs w:val="26"/>
        </w:rPr>
        <w:t>Расходы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64014">
        <w:rPr>
          <w:color w:val="000000" w:themeColor="text1"/>
          <w:sz w:val="26"/>
          <w:szCs w:val="26"/>
        </w:rPr>
        <w:t>Расходы бюджета Гагаринского городского поселения за 9 месяцев 2019 года составили 121 514,9 тыс. руб. или 43,2 % к утвержденному годовому плану (281 184,8 тыс. руб.), что на 29 700,6 тыс. руб. или на 32,3 % больше, чем за                       9 месяцев 2018 года, когда исполнение составило 91 814,3 тыс. руб.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  <w:r w:rsidRPr="00164014">
        <w:rPr>
          <w:b/>
          <w:color w:val="000000" w:themeColor="text1"/>
          <w:sz w:val="26"/>
          <w:szCs w:val="26"/>
        </w:rPr>
        <w:t>Общегосударственные вопросы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64014">
        <w:rPr>
          <w:color w:val="000000" w:themeColor="text1"/>
          <w:sz w:val="26"/>
          <w:szCs w:val="26"/>
        </w:rPr>
        <w:t>Средства по разделу «Общегосударственные вопросы» за 9 месяцев 2019 года освоены на 33,8 % в сумме 3 066,6</w:t>
      </w:r>
      <w:r w:rsidRPr="00164014">
        <w:rPr>
          <w:b/>
          <w:color w:val="000000" w:themeColor="text1"/>
          <w:sz w:val="26"/>
          <w:szCs w:val="26"/>
        </w:rPr>
        <w:t xml:space="preserve"> </w:t>
      </w:r>
      <w:r w:rsidRPr="00164014">
        <w:rPr>
          <w:color w:val="000000" w:themeColor="text1"/>
          <w:sz w:val="26"/>
          <w:szCs w:val="26"/>
        </w:rPr>
        <w:t xml:space="preserve">тыс. руб. (план – 9 063,8 тыс. руб.), что на 440,4 тыс. руб. или на 12,6 % меньше, чем за 9 месяцев 2018 года, когда исполнение составило 3 507,0 тыс. рублей. 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  <w:r w:rsidRPr="00164014">
        <w:rPr>
          <w:iCs/>
          <w:color w:val="000000" w:themeColor="text1"/>
          <w:sz w:val="26"/>
          <w:szCs w:val="26"/>
        </w:rPr>
        <w:t>По данному разделу производилось финансирование следующих муниципальных программ: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164014">
        <w:rPr>
          <w:bCs/>
          <w:color w:val="000000" w:themeColor="text1"/>
          <w:sz w:val="26"/>
          <w:szCs w:val="26"/>
        </w:rPr>
        <w:t>- МП «Управление муниципальным имуществом муниципального образования Гагаринского городского поселения Гагаринского района Смоленской области» (план – 75,0 тыс. руб., факт – 19,0 тыс. руб.);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64014">
        <w:rPr>
          <w:iCs/>
          <w:color w:val="000000" w:themeColor="text1"/>
          <w:sz w:val="26"/>
          <w:szCs w:val="26"/>
        </w:rPr>
        <w:t xml:space="preserve">- </w:t>
      </w:r>
      <w:r w:rsidRPr="00164014">
        <w:rPr>
          <w:bCs/>
          <w:color w:val="000000" w:themeColor="text1"/>
          <w:sz w:val="26"/>
          <w:szCs w:val="26"/>
        </w:rPr>
        <w:t xml:space="preserve">МП «Создание условий для устойчивого развития территории Гагаринского городского поселения Гагаринского района Смоленской области и повышения эффективности использования городских земель» на (план –18,0 </w:t>
      </w:r>
      <w:r w:rsidRPr="00164014">
        <w:rPr>
          <w:color w:val="000000" w:themeColor="text1"/>
          <w:sz w:val="26"/>
          <w:szCs w:val="26"/>
        </w:rPr>
        <w:t>тыс. руб.</w:t>
      </w:r>
      <w:r w:rsidRPr="00164014">
        <w:rPr>
          <w:bCs/>
          <w:color w:val="000000" w:themeColor="text1"/>
          <w:sz w:val="26"/>
          <w:szCs w:val="26"/>
        </w:rPr>
        <w:t xml:space="preserve">, факт – 0,0 </w:t>
      </w:r>
      <w:r w:rsidRPr="00164014">
        <w:rPr>
          <w:color w:val="000000" w:themeColor="text1"/>
          <w:sz w:val="26"/>
          <w:szCs w:val="26"/>
        </w:rPr>
        <w:t>тыс. руб.);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  <w:r w:rsidRPr="00164014">
        <w:rPr>
          <w:iCs/>
          <w:color w:val="000000" w:themeColor="text1"/>
          <w:sz w:val="26"/>
          <w:szCs w:val="26"/>
        </w:rPr>
        <w:t xml:space="preserve">- МП «Создание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и обеспечения безопасности людей в общественных местах и на водных объектах» (план </w:t>
      </w:r>
      <w:r w:rsidRPr="00164014">
        <w:rPr>
          <w:bCs/>
          <w:color w:val="000000" w:themeColor="text1"/>
          <w:sz w:val="26"/>
          <w:szCs w:val="26"/>
        </w:rPr>
        <w:t>–</w:t>
      </w:r>
      <w:r w:rsidRPr="00164014">
        <w:rPr>
          <w:iCs/>
          <w:color w:val="000000" w:themeColor="text1"/>
          <w:sz w:val="26"/>
          <w:szCs w:val="26"/>
        </w:rPr>
        <w:t xml:space="preserve"> 200,0 тыс. руб., факт –137,0 тыс. руб.).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  <w:r w:rsidRPr="00164014">
        <w:rPr>
          <w:iCs/>
          <w:color w:val="000000" w:themeColor="text1"/>
          <w:sz w:val="26"/>
          <w:szCs w:val="26"/>
        </w:rPr>
        <w:t xml:space="preserve">Бюджетные ассигнования на реализацию непрограммной части расходов за 9 месяцев 2019 года освоены на 33,2 % в сумме 2 910,6 тыс. руб. (план – 8 770,8 тыс. </w:t>
      </w:r>
      <w:r w:rsidRPr="00164014">
        <w:rPr>
          <w:iCs/>
          <w:color w:val="000000" w:themeColor="text1"/>
          <w:sz w:val="26"/>
          <w:szCs w:val="26"/>
        </w:rPr>
        <w:lastRenderedPageBreak/>
        <w:t>руб.).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 w:themeColor="text1"/>
          <w:sz w:val="26"/>
          <w:szCs w:val="26"/>
        </w:rPr>
      </w:pPr>
      <w:r w:rsidRPr="00164014">
        <w:rPr>
          <w:b/>
          <w:bCs/>
          <w:iCs/>
          <w:color w:val="000000" w:themeColor="text1"/>
          <w:sz w:val="26"/>
          <w:szCs w:val="26"/>
        </w:rPr>
        <w:t>Национальная безопасность и правоохранительная деятельность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164014">
        <w:rPr>
          <w:color w:val="000000" w:themeColor="text1"/>
          <w:sz w:val="26"/>
          <w:szCs w:val="26"/>
        </w:rPr>
        <w:t>Средства по разделу «Национальная безопасность и правоохранительная деятельность» в рамках МП «Создание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и обеспечения безопасности людей в общественных местах и на водных объектах» за 9 месяцев 2019 года освоены на 65,1 % в сумме 1</w:t>
      </w:r>
      <w:proofErr w:type="gramEnd"/>
      <w:r w:rsidRPr="00164014">
        <w:rPr>
          <w:color w:val="000000" w:themeColor="text1"/>
          <w:sz w:val="26"/>
          <w:szCs w:val="26"/>
        </w:rPr>
        <w:t xml:space="preserve"> 561,3 тыс. руб. (план - 2 400,0 тыс. руб.), что на 1 403,8 тыс. руб. или в 10 раз больше, чем за 9 месяцев 2018 года, когда исполнение составило 157,5 тыс. рублей.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 w:themeColor="text1"/>
          <w:sz w:val="26"/>
          <w:szCs w:val="26"/>
        </w:rPr>
      </w:pPr>
      <w:r w:rsidRPr="00164014">
        <w:rPr>
          <w:b/>
          <w:bCs/>
          <w:iCs/>
          <w:color w:val="000000" w:themeColor="text1"/>
          <w:sz w:val="26"/>
          <w:szCs w:val="26"/>
        </w:rPr>
        <w:t>Национальная экономика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64014">
        <w:rPr>
          <w:color w:val="000000" w:themeColor="text1"/>
          <w:sz w:val="26"/>
          <w:szCs w:val="26"/>
        </w:rPr>
        <w:t>Средства по разделу «Национальная экономика» за 9 месяцев 2019 года освоены на 17,5 % в сумме 20 237,7</w:t>
      </w:r>
      <w:r w:rsidRPr="00164014">
        <w:rPr>
          <w:b/>
          <w:color w:val="000000" w:themeColor="text1"/>
          <w:sz w:val="26"/>
          <w:szCs w:val="26"/>
        </w:rPr>
        <w:t xml:space="preserve"> </w:t>
      </w:r>
      <w:r w:rsidRPr="00164014">
        <w:rPr>
          <w:color w:val="000000" w:themeColor="text1"/>
          <w:sz w:val="26"/>
          <w:szCs w:val="26"/>
        </w:rPr>
        <w:t xml:space="preserve">тыс. руб. (план – 115 597,1 тыс. руб.), что на 7 761,0 тыс. руб. или на 27,7 % меньше, чем за 9 месяцев 2018 года, когда исполнение составило 27 998,7 тыс. рублей. 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  <w:r w:rsidRPr="00164014">
        <w:rPr>
          <w:iCs/>
          <w:color w:val="000000" w:themeColor="text1"/>
          <w:sz w:val="26"/>
          <w:szCs w:val="26"/>
        </w:rPr>
        <w:t>По данному разделу производилось финансирование следующих муниципальных программ: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164014">
        <w:rPr>
          <w:bCs/>
          <w:color w:val="000000" w:themeColor="text1"/>
          <w:sz w:val="26"/>
          <w:szCs w:val="26"/>
        </w:rPr>
        <w:t>- МП «Комплексное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области» (план – 97 024,5 тыс. руб., факт – 17 131,0 тыс. руб.);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164014">
        <w:rPr>
          <w:bCs/>
          <w:color w:val="000000" w:themeColor="text1"/>
          <w:sz w:val="26"/>
          <w:szCs w:val="26"/>
        </w:rPr>
        <w:t xml:space="preserve"> - МП «Обеспечение градостроительной деятельности на территории муниципального образования Гагаринского городского поселения Гагаринского района Смоленской области» (план – 1 000,0 тыс. руб., факт – 136,5 тыс. руб.);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164014">
        <w:rPr>
          <w:bCs/>
          <w:color w:val="000000" w:themeColor="text1"/>
          <w:sz w:val="26"/>
          <w:szCs w:val="26"/>
        </w:rPr>
        <w:t>- МП «Создание условий для устойчивого развития территории Гагаринского городского поселения Гагаринского района Смоленской области и повышения эффективности использования городских земель» (план – 1 162,0 тыс. руб., факт – 0,0 тыс. руб.);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  <w:r w:rsidRPr="00164014">
        <w:rPr>
          <w:iCs/>
          <w:color w:val="000000" w:themeColor="text1"/>
          <w:sz w:val="26"/>
          <w:szCs w:val="26"/>
        </w:rPr>
        <w:t>- МП «Формирование современной городской среды на территории Гагаринского городского поселения Гагаринского района Смоленской области» (план –15 410,6 тыс. руб., факт – 2 970,2 тыс. руб.);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  <w:r w:rsidRPr="00164014">
        <w:rPr>
          <w:iCs/>
          <w:color w:val="000000" w:themeColor="text1"/>
          <w:sz w:val="26"/>
          <w:szCs w:val="26"/>
        </w:rPr>
        <w:t>- МП «Благоустройство территории муниципального образования Гагаринского городского поселения Гагаринского района Смоленской области» (план – 1000,0 тыс. руб., факт – 0,0 тыс. руб.).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 w:themeColor="text1"/>
          <w:sz w:val="26"/>
          <w:szCs w:val="26"/>
        </w:rPr>
      </w:pP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 w:themeColor="text1"/>
          <w:sz w:val="26"/>
          <w:szCs w:val="26"/>
        </w:rPr>
      </w:pPr>
      <w:r w:rsidRPr="00164014">
        <w:rPr>
          <w:b/>
          <w:bCs/>
          <w:iCs/>
          <w:color w:val="000000" w:themeColor="text1"/>
          <w:sz w:val="26"/>
          <w:szCs w:val="26"/>
        </w:rPr>
        <w:t>Жилищно-коммунальное хозяйство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64014">
        <w:rPr>
          <w:color w:val="000000" w:themeColor="text1"/>
          <w:sz w:val="26"/>
          <w:szCs w:val="26"/>
        </w:rPr>
        <w:t xml:space="preserve">Средства по разделу «Жилищно-коммунальное хозяйство» за 9 месяцев 2019 года освоены на 62,2 % в сумме 92 999,2 тыс. руб. (план – 149 590,2 тыс. руб.), что на 36 076,3 тыс. руб. или на 63,4 </w:t>
      </w:r>
      <w:r w:rsidRPr="00164014">
        <w:rPr>
          <w:iCs/>
          <w:color w:val="000000" w:themeColor="text1"/>
          <w:sz w:val="26"/>
          <w:szCs w:val="26"/>
        </w:rPr>
        <w:t>% больше, чем за 9 месяцев 2018 года,</w:t>
      </w:r>
      <w:r w:rsidRPr="00164014">
        <w:rPr>
          <w:color w:val="000000" w:themeColor="text1"/>
          <w:sz w:val="26"/>
          <w:szCs w:val="26"/>
        </w:rPr>
        <w:t xml:space="preserve"> когда исполнение составило 56 922,9 тыс. рублей.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  <w:r w:rsidRPr="00164014">
        <w:rPr>
          <w:iCs/>
          <w:color w:val="000000" w:themeColor="text1"/>
          <w:sz w:val="26"/>
          <w:szCs w:val="26"/>
        </w:rPr>
        <w:t>По данному разделу производилось финансирование следующих муниципальных программ: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  <w:r w:rsidRPr="00164014">
        <w:rPr>
          <w:iCs/>
          <w:color w:val="000000" w:themeColor="text1"/>
          <w:sz w:val="26"/>
          <w:szCs w:val="26"/>
        </w:rPr>
        <w:t>- МП «Развитие малого и среднего предпринимательства на территории Гагаринского городского поселения Гагаринского района Смоленской области» (план – 500,0 тыс. руб., факт – 0,0 тыс. руб.);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  <w:r w:rsidRPr="00164014">
        <w:rPr>
          <w:iCs/>
          <w:color w:val="000000" w:themeColor="text1"/>
          <w:sz w:val="26"/>
          <w:szCs w:val="26"/>
        </w:rPr>
        <w:t xml:space="preserve">- МП «Благоустройство территории муниципального образования </w:t>
      </w:r>
      <w:r w:rsidRPr="00164014">
        <w:rPr>
          <w:iCs/>
          <w:color w:val="000000" w:themeColor="text1"/>
          <w:sz w:val="26"/>
          <w:szCs w:val="26"/>
        </w:rPr>
        <w:lastRenderedPageBreak/>
        <w:t>Гагаринского городского поселения Гагаринского района Смоленской области" (план – 56 750,3 тыс. руб., факт – 34 517,8 тыс. руб.);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  <w:r w:rsidRPr="00164014">
        <w:rPr>
          <w:iCs/>
          <w:color w:val="000000" w:themeColor="text1"/>
          <w:sz w:val="26"/>
          <w:szCs w:val="26"/>
        </w:rPr>
        <w:t>- МП  «Комплексное развитие систем коммунальной инфраструктуры на территории муниципального образования Гагаринского городского поселения Гагаринского района Смоленской области» (план – 72 767,5 тыс. руб., факт – 53 407,3 тыс. руб.);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  <w:r w:rsidRPr="00164014">
        <w:rPr>
          <w:iCs/>
          <w:color w:val="000000" w:themeColor="text1"/>
          <w:sz w:val="26"/>
          <w:szCs w:val="26"/>
        </w:rPr>
        <w:t>- МП «Охрана окружающей среды на территории муниципального образования Гагаринского городского поселения Гагаринского района Смоленской области» (план – 1 730,0 тыс. руб., факт – 115,9 тыс. руб.);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  <w:proofErr w:type="gramStart"/>
      <w:r w:rsidRPr="00164014">
        <w:rPr>
          <w:iCs/>
          <w:color w:val="000000" w:themeColor="text1"/>
          <w:sz w:val="26"/>
          <w:szCs w:val="26"/>
        </w:rPr>
        <w:t>- МП «Спорт - в каждый двор» (план – 1 500,0 тыс. руб., факт – 1 500,0 тыс. руб.);</w:t>
      </w:r>
      <w:proofErr w:type="gramEnd"/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  <w:r w:rsidRPr="00164014">
        <w:rPr>
          <w:iCs/>
          <w:color w:val="000000" w:themeColor="text1"/>
          <w:sz w:val="26"/>
          <w:szCs w:val="26"/>
        </w:rPr>
        <w:t>- МП «Формирование современной городской среды на территории Гагаринского городского поселения Гагаринского района Смоленской области» (план – 4 388,1 тыс. руб., факт – 0,0 тыс. руб.);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  <w:r w:rsidRPr="00164014">
        <w:rPr>
          <w:iCs/>
          <w:color w:val="000000" w:themeColor="text1"/>
          <w:sz w:val="26"/>
          <w:szCs w:val="26"/>
        </w:rPr>
        <w:t>- МП «Приобретение, ремонт и содержание муниципального жилищного фонда и объектов коммунального назначения, находящихся на территории муниципального образования Гагаринского городского поселения Гагаринского района Смоленской области» (план – 11 454,3 тыс. руб., факт – 2 958,2 тыс. руб.).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  <w:r w:rsidRPr="00164014">
        <w:rPr>
          <w:iCs/>
          <w:color w:val="000000" w:themeColor="text1"/>
          <w:sz w:val="26"/>
          <w:szCs w:val="26"/>
        </w:rPr>
        <w:t>Бюджетные ассигнования на реализацию непрограммной части расходов за 9 месяцев 2019 года освоены на 100 % в сумме 500,0 тыс. руб. (план – 500,0 тыс. руб.).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 w:themeColor="text1"/>
          <w:sz w:val="26"/>
          <w:szCs w:val="26"/>
        </w:rPr>
      </w:pP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 w:themeColor="text1"/>
          <w:sz w:val="26"/>
          <w:szCs w:val="26"/>
        </w:rPr>
      </w:pPr>
      <w:r w:rsidRPr="00164014">
        <w:rPr>
          <w:b/>
          <w:bCs/>
          <w:iCs/>
          <w:color w:val="000000" w:themeColor="text1"/>
          <w:sz w:val="26"/>
          <w:szCs w:val="26"/>
        </w:rPr>
        <w:t>Охрана окружающей среды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64014">
        <w:rPr>
          <w:color w:val="000000" w:themeColor="text1"/>
          <w:sz w:val="26"/>
          <w:szCs w:val="26"/>
        </w:rPr>
        <w:t>Средства по разделу «</w:t>
      </w:r>
      <w:r w:rsidRPr="00164014">
        <w:rPr>
          <w:bCs/>
          <w:iCs/>
          <w:color w:val="000000" w:themeColor="text1"/>
          <w:sz w:val="26"/>
          <w:szCs w:val="26"/>
        </w:rPr>
        <w:t xml:space="preserve">Охрана окружающей среды» в рамках МП «Охрана окружающей среды на территории муниципального образования Гагаринского городского поселения Гагаринского района Смоленской области» </w:t>
      </w:r>
      <w:r w:rsidRPr="00164014">
        <w:rPr>
          <w:color w:val="000000" w:themeColor="text1"/>
          <w:sz w:val="26"/>
          <w:szCs w:val="26"/>
        </w:rPr>
        <w:t>за 9 месяцев 2019 года не расходовались (план – 30,0 тыс. руб.), а за 9 месяцев 2018 года исполнение составило 27,0 тыс. рублей.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 w:themeColor="text1"/>
          <w:sz w:val="26"/>
          <w:szCs w:val="26"/>
        </w:rPr>
      </w:pP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 w:themeColor="text1"/>
          <w:sz w:val="26"/>
          <w:szCs w:val="26"/>
        </w:rPr>
      </w:pPr>
      <w:r w:rsidRPr="00164014">
        <w:rPr>
          <w:b/>
          <w:bCs/>
          <w:iCs/>
          <w:color w:val="000000" w:themeColor="text1"/>
          <w:sz w:val="26"/>
          <w:szCs w:val="26"/>
        </w:rPr>
        <w:t xml:space="preserve">Образование 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164014">
        <w:rPr>
          <w:color w:val="000000" w:themeColor="text1"/>
          <w:sz w:val="26"/>
          <w:szCs w:val="26"/>
        </w:rPr>
        <w:t xml:space="preserve">Средства по разделу «Образование» в рамках МП «Реализация молодежной политики на территории муниципального образования Гагаринского городского поселения Гагаринского района Смоленской области» за 9 месяцев 2019 года освоены на 49,3 % в сумме 80,3 тыс. руб. (план – 162,8 тыс. руб.), что на 12,1 тыс. руб. или 17,7 % больше, чем </w:t>
      </w:r>
      <w:r w:rsidRPr="00164014">
        <w:rPr>
          <w:iCs/>
          <w:color w:val="000000" w:themeColor="text1"/>
          <w:sz w:val="26"/>
          <w:szCs w:val="26"/>
        </w:rPr>
        <w:t>за 9 месяцев 2018 года,</w:t>
      </w:r>
      <w:r w:rsidRPr="00164014">
        <w:rPr>
          <w:color w:val="000000" w:themeColor="text1"/>
          <w:sz w:val="26"/>
          <w:szCs w:val="26"/>
        </w:rPr>
        <w:t xml:space="preserve"> когда исполнение составило 68,2 тыс. рублей.</w:t>
      </w:r>
      <w:proofErr w:type="gramEnd"/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 w:themeColor="text1"/>
          <w:sz w:val="26"/>
          <w:szCs w:val="26"/>
        </w:rPr>
      </w:pPr>
      <w:r w:rsidRPr="00164014">
        <w:rPr>
          <w:b/>
          <w:bCs/>
          <w:iCs/>
          <w:color w:val="000000" w:themeColor="text1"/>
          <w:sz w:val="26"/>
          <w:szCs w:val="26"/>
        </w:rPr>
        <w:t>Культура, кинематография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64014">
        <w:rPr>
          <w:color w:val="000000" w:themeColor="text1"/>
          <w:sz w:val="26"/>
          <w:szCs w:val="26"/>
        </w:rPr>
        <w:t xml:space="preserve">Средства по разделу «Культура, кинематография» за 9 месяцев 2019 года освоены на 88,7 % в сумме 1 982,0 тыс. руб. (план – 2 235,0 тыс. руб.), что на 376,6 тыс. руб. или на 23,5 % больше, чем </w:t>
      </w:r>
      <w:r w:rsidRPr="00164014">
        <w:rPr>
          <w:iCs/>
          <w:color w:val="000000" w:themeColor="text1"/>
          <w:sz w:val="26"/>
          <w:szCs w:val="26"/>
        </w:rPr>
        <w:t>за 9 месяцев 2018 года,</w:t>
      </w:r>
      <w:r w:rsidRPr="00164014">
        <w:rPr>
          <w:color w:val="000000" w:themeColor="text1"/>
          <w:sz w:val="26"/>
          <w:szCs w:val="26"/>
        </w:rPr>
        <w:t xml:space="preserve"> когда исполнение составило 1 605,4 тыс. рублей. 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  <w:r w:rsidRPr="00164014">
        <w:rPr>
          <w:iCs/>
          <w:color w:val="000000" w:themeColor="text1"/>
          <w:sz w:val="26"/>
          <w:szCs w:val="26"/>
        </w:rPr>
        <w:t>По данному разделу производилось финансирование следующих муниципальных программ: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64014">
        <w:rPr>
          <w:color w:val="000000" w:themeColor="text1"/>
          <w:sz w:val="26"/>
          <w:szCs w:val="26"/>
        </w:rPr>
        <w:t>- МП «Развитие культуры на территории Гагаринского городского поселения Гагаринского района Смоленской области» (план – 2 168,0 тыс. руб., факт – 1 929,5 тыс</w:t>
      </w:r>
      <w:proofErr w:type="gramStart"/>
      <w:r w:rsidRPr="00164014">
        <w:rPr>
          <w:color w:val="000000" w:themeColor="text1"/>
          <w:sz w:val="26"/>
          <w:szCs w:val="26"/>
        </w:rPr>
        <w:t>.р</w:t>
      </w:r>
      <w:proofErr w:type="gramEnd"/>
      <w:r w:rsidRPr="00164014">
        <w:rPr>
          <w:color w:val="000000" w:themeColor="text1"/>
          <w:sz w:val="26"/>
          <w:szCs w:val="26"/>
        </w:rPr>
        <w:t>уб.);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64014">
        <w:rPr>
          <w:color w:val="000000" w:themeColor="text1"/>
          <w:sz w:val="26"/>
          <w:szCs w:val="26"/>
        </w:rPr>
        <w:t xml:space="preserve"> - МП «Поддержка социально ориентированных общественных и иных </w:t>
      </w:r>
      <w:r w:rsidRPr="00164014">
        <w:rPr>
          <w:color w:val="000000" w:themeColor="text1"/>
          <w:sz w:val="26"/>
          <w:szCs w:val="26"/>
        </w:rPr>
        <w:lastRenderedPageBreak/>
        <w:t>некоммерческих организаций в муниципальном образовании Гагаринского городского поселения Гагаринского района Смоленской области» (план – 67,0 тыс. руб., факт – 52,5 тыс. руб.).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 w:themeColor="text1"/>
          <w:sz w:val="26"/>
          <w:szCs w:val="26"/>
        </w:rPr>
      </w:pPr>
      <w:r w:rsidRPr="00164014">
        <w:rPr>
          <w:b/>
          <w:bCs/>
          <w:iCs/>
          <w:color w:val="000000" w:themeColor="text1"/>
          <w:sz w:val="26"/>
          <w:szCs w:val="26"/>
        </w:rPr>
        <w:t>Социальная политика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64014">
        <w:rPr>
          <w:color w:val="000000" w:themeColor="text1"/>
          <w:sz w:val="26"/>
          <w:szCs w:val="26"/>
        </w:rPr>
        <w:t xml:space="preserve">Средства по разделу «Социальная политика» за 9 месяцев 2019 года освоены на 79,6 % в сумме 848,8 тыс. руб. (план – 1 066,2 тыс. руб.), что на 59,1 тыс. руб. или на 6,5 % меньше, чем </w:t>
      </w:r>
      <w:r w:rsidRPr="00164014">
        <w:rPr>
          <w:iCs/>
          <w:color w:val="000000" w:themeColor="text1"/>
          <w:sz w:val="26"/>
          <w:szCs w:val="26"/>
        </w:rPr>
        <w:t>за 9 месяцев 2018 года</w:t>
      </w:r>
      <w:r w:rsidRPr="00164014">
        <w:rPr>
          <w:color w:val="000000" w:themeColor="text1"/>
          <w:sz w:val="26"/>
          <w:szCs w:val="26"/>
        </w:rPr>
        <w:t xml:space="preserve">, когда исполнение составило 907,9 тыс. рублей. 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  <w:r w:rsidRPr="00164014">
        <w:rPr>
          <w:iCs/>
          <w:color w:val="000000" w:themeColor="text1"/>
          <w:sz w:val="26"/>
          <w:szCs w:val="26"/>
        </w:rPr>
        <w:t>По данному разделу производилось финансирование следующих муниципальных программ: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  <w:r w:rsidRPr="00164014">
        <w:rPr>
          <w:iCs/>
          <w:color w:val="000000" w:themeColor="text1"/>
          <w:sz w:val="26"/>
          <w:szCs w:val="26"/>
        </w:rPr>
        <w:t>- МП «Поддержка социально ориентированных общественных и иных некоммерческих организаций в муниципальном образовании Гагаринского городского поселения Гагаринского района Смоленской области» (план – 317,5 тыс. руб., факт – 199,0 тыс. руб.).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  <w:proofErr w:type="gramStart"/>
      <w:r w:rsidRPr="00164014">
        <w:rPr>
          <w:iCs/>
          <w:color w:val="000000" w:themeColor="text1"/>
          <w:sz w:val="26"/>
          <w:szCs w:val="26"/>
        </w:rPr>
        <w:t>- МП «Оказание социальной помощи ветеранам Великой Отечественной войны,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проведении ремонта жилых помещений, в которых они зарегистрированы на территории муниципального образования Гагаринского городского поселения Гагаринского района Смоленской области (план – 500,0 тыс. руб., факт – 460,8 тыс. руб.).</w:t>
      </w:r>
      <w:proofErr w:type="gramEnd"/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  <w:r w:rsidRPr="00164014">
        <w:rPr>
          <w:iCs/>
          <w:color w:val="000000" w:themeColor="text1"/>
          <w:sz w:val="26"/>
          <w:szCs w:val="26"/>
        </w:rPr>
        <w:t>Бюджетные ассигнования на реализацию непрограммной части расходов освоены на 76,0 % в сумме 189,0 тыс. руб. (план – 248,7 тыс. руб.).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 w:themeColor="text1"/>
          <w:sz w:val="26"/>
          <w:szCs w:val="26"/>
        </w:rPr>
      </w:pP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  <w:r w:rsidRPr="00164014">
        <w:rPr>
          <w:b/>
          <w:bCs/>
          <w:iCs/>
          <w:color w:val="000000" w:themeColor="text1"/>
          <w:sz w:val="26"/>
          <w:szCs w:val="26"/>
        </w:rPr>
        <w:t>Физическая культура и спорт</w:t>
      </w:r>
    </w:p>
    <w:p w:rsidR="007B7BEF" w:rsidRPr="00164014" w:rsidRDefault="007B7BEF" w:rsidP="007B7BEF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164014">
        <w:rPr>
          <w:color w:val="000000" w:themeColor="text1"/>
          <w:sz w:val="26"/>
          <w:szCs w:val="26"/>
        </w:rPr>
        <w:t>Средства по разделу «</w:t>
      </w:r>
      <w:r w:rsidRPr="00164014">
        <w:rPr>
          <w:iCs/>
          <w:color w:val="000000" w:themeColor="text1"/>
          <w:sz w:val="26"/>
          <w:szCs w:val="26"/>
        </w:rPr>
        <w:t>Физическая культура и спорт</w:t>
      </w:r>
      <w:r w:rsidRPr="00164014">
        <w:rPr>
          <w:color w:val="000000" w:themeColor="text1"/>
          <w:sz w:val="26"/>
          <w:szCs w:val="26"/>
        </w:rPr>
        <w:t xml:space="preserve">» в рамках МП «Развитие физической культуры и спорта на территории муниципального образования Гагаринского городского поселения Гагаринского района Смоленской области» за 9 месяцев 2019 года освоены на 70,4 % в сумме 715,0 тыс. руб. (план – 1 015,7 тыс. руб.), что на 95,3 тыс. руб. или 15,4 % больше, чем </w:t>
      </w:r>
      <w:r w:rsidRPr="00164014">
        <w:rPr>
          <w:iCs/>
          <w:color w:val="000000" w:themeColor="text1"/>
          <w:sz w:val="26"/>
          <w:szCs w:val="26"/>
        </w:rPr>
        <w:t>за 9 месяцев 2018 года</w:t>
      </w:r>
      <w:r w:rsidRPr="00164014">
        <w:rPr>
          <w:color w:val="000000" w:themeColor="text1"/>
          <w:sz w:val="26"/>
          <w:szCs w:val="26"/>
        </w:rPr>
        <w:t>, когда исполнение</w:t>
      </w:r>
      <w:proofErr w:type="gramEnd"/>
      <w:r w:rsidRPr="00164014">
        <w:rPr>
          <w:color w:val="000000" w:themeColor="text1"/>
          <w:sz w:val="26"/>
          <w:szCs w:val="26"/>
        </w:rPr>
        <w:t xml:space="preserve"> составило 619,7 тыс. рублей.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rPr>
          <w:b/>
          <w:bCs/>
          <w:iCs/>
          <w:color w:val="000000" w:themeColor="text1"/>
          <w:sz w:val="26"/>
          <w:szCs w:val="26"/>
        </w:rPr>
      </w:pP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 w:themeColor="text1"/>
          <w:sz w:val="26"/>
          <w:szCs w:val="26"/>
        </w:rPr>
      </w:pPr>
      <w:r w:rsidRPr="00164014">
        <w:rPr>
          <w:b/>
          <w:bCs/>
          <w:iCs/>
          <w:color w:val="000000" w:themeColor="text1"/>
          <w:sz w:val="26"/>
          <w:szCs w:val="26"/>
        </w:rPr>
        <w:t xml:space="preserve">Обслуживание </w:t>
      </w:r>
      <w:proofErr w:type="gramStart"/>
      <w:r w:rsidRPr="00164014">
        <w:rPr>
          <w:b/>
          <w:bCs/>
          <w:iCs/>
          <w:color w:val="000000" w:themeColor="text1"/>
          <w:sz w:val="26"/>
          <w:szCs w:val="26"/>
        </w:rPr>
        <w:t>государственного</w:t>
      </w:r>
      <w:proofErr w:type="gramEnd"/>
      <w:r w:rsidRPr="00164014">
        <w:rPr>
          <w:b/>
          <w:bCs/>
          <w:iCs/>
          <w:color w:val="000000" w:themeColor="text1"/>
          <w:sz w:val="26"/>
          <w:szCs w:val="26"/>
        </w:rPr>
        <w:t xml:space="preserve"> и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 w:themeColor="text1"/>
          <w:sz w:val="26"/>
          <w:szCs w:val="26"/>
        </w:rPr>
      </w:pPr>
      <w:r w:rsidRPr="00164014">
        <w:rPr>
          <w:b/>
          <w:bCs/>
          <w:iCs/>
          <w:color w:val="000000" w:themeColor="text1"/>
          <w:sz w:val="26"/>
          <w:szCs w:val="26"/>
        </w:rPr>
        <w:t>муниципального долга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64014">
        <w:rPr>
          <w:color w:val="000000" w:themeColor="text1"/>
          <w:sz w:val="26"/>
          <w:szCs w:val="26"/>
        </w:rPr>
        <w:t xml:space="preserve">Средства по разделу «Обслуживание государственного и муниципального долга» за 9 месяцев 2019 года освоены на 100 % в сумме 24,0 тыс. руб. (план – 24,0 тыс. руб.), за 9 месяцев 2018 года средства не были израсходованы. 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64014">
        <w:rPr>
          <w:color w:val="000000" w:themeColor="text1"/>
          <w:sz w:val="26"/>
          <w:szCs w:val="26"/>
        </w:rPr>
        <w:t>По итогам исполнения бюджета за 9 месяцев 2019 года сложился дефицит бюджета Гагаринского городского поселения Гагаринского района Смоленской области в сумме 40 698,5</w:t>
      </w:r>
      <w:r w:rsidRPr="00164014">
        <w:rPr>
          <w:b/>
          <w:color w:val="000000" w:themeColor="text1"/>
          <w:sz w:val="26"/>
          <w:szCs w:val="26"/>
        </w:rPr>
        <w:t xml:space="preserve"> </w:t>
      </w:r>
      <w:r w:rsidRPr="00164014">
        <w:rPr>
          <w:color w:val="000000" w:themeColor="text1"/>
          <w:sz w:val="26"/>
          <w:szCs w:val="26"/>
        </w:rPr>
        <w:t>тыс. руб. (исполнены доходы в сумме 80 816,4 тыс. руб., а произведено расходов – 121 514,9 тыс. руб.).</w:t>
      </w:r>
    </w:p>
    <w:p w:rsidR="007B7BEF" w:rsidRPr="00164014" w:rsidRDefault="007B7BEF" w:rsidP="007B7B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6388" w:rsidRDefault="00946388" w:rsidP="007B7BEF">
      <w:pPr>
        <w:widowControl w:val="0"/>
        <w:autoSpaceDE w:val="0"/>
        <w:autoSpaceDN w:val="0"/>
        <w:adjustRightInd w:val="0"/>
        <w:jc w:val="center"/>
      </w:pPr>
    </w:p>
    <w:sectPr w:rsidR="00946388" w:rsidSect="00477AD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B3" w:rsidRDefault="000134B3" w:rsidP="00603A8D">
      <w:r>
        <w:separator/>
      </w:r>
    </w:p>
  </w:endnote>
  <w:endnote w:type="continuationSeparator" w:id="0">
    <w:p w:rsidR="000134B3" w:rsidRDefault="000134B3" w:rsidP="0060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B3" w:rsidRDefault="000134B3" w:rsidP="00603A8D">
      <w:r>
        <w:separator/>
      </w:r>
    </w:p>
  </w:footnote>
  <w:footnote w:type="continuationSeparator" w:id="0">
    <w:p w:rsidR="000134B3" w:rsidRDefault="000134B3" w:rsidP="00603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8D" w:rsidRDefault="00C06892">
    <w:pPr>
      <w:pStyle w:val="a5"/>
    </w:pPr>
    <w:r>
      <w:t xml:space="preserve"> </w:t>
    </w:r>
    <w:r w:rsidR="005946E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A8D"/>
    <w:rsid w:val="000078D9"/>
    <w:rsid w:val="000134B3"/>
    <w:rsid w:val="00016E50"/>
    <w:rsid w:val="00030F44"/>
    <w:rsid w:val="00032668"/>
    <w:rsid w:val="0003576A"/>
    <w:rsid w:val="0004148B"/>
    <w:rsid w:val="00051FC6"/>
    <w:rsid w:val="000522DF"/>
    <w:rsid w:val="00052ECD"/>
    <w:rsid w:val="00054C67"/>
    <w:rsid w:val="0006536B"/>
    <w:rsid w:val="000716F5"/>
    <w:rsid w:val="000879FF"/>
    <w:rsid w:val="00097CC9"/>
    <w:rsid w:val="000A4708"/>
    <w:rsid w:val="001136A8"/>
    <w:rsid w:val="00116691"/>
    <w:rsid w:val="00122A64"/>
    <w:rsid w:val="00126634"/>
    <w:rsid w:val="0013321E"/>
    <w:rsid w:val="00134BFE"/>
    <w:rsid w:val="001370B0"/>
    <w:rsid w:val="00142E08"/>
    <w:rsid w:val="00166DBF"/>
    <w:rsid w:val="00166FC4"/>
    <w:rsid w:val="001858B5"/>
    <w:rsid w:val="00186E20"/>
    <w:rsid w:val="00193F1B"/>
    <w:rsid w:val="001C2D05"/>
    <w:rsid w:val="001C7BAE"/>
    <w:rsid w:val="001E5B03"/>
    <w:rsid w:val="001F157E"/>
    <w:rsid w:val="001F1AF0"/>
    <w:rsid w:val="001F59A7"/>
    <w:rsid w:val="0021200F"/>
    <w:rsid w:val="002147CD"/>
    <w:rsid w:val="0023397F"/>
    <w:rsid w:val="0024422D"/>
    <w:rsid w:val="00250580"/>
    <w:rsid w:val="0025144F"/>
    <w:rsid w:val="00251E06"/>
    <w:rsid w:val="002638EA"/>
    <w:rsid w:val="00272C4E"/>
    <w:rsid w:val="002A6094"/>
    <w:rsid w:val="002B3AFA"/>
    <w:rsid w:val="002B71F4"/>
    <w:rsid w:val="002C55B9"/>
    <w:rsid w:val="002E23C4"/>
    <w:rsid w:val="002E4F64"/>
    <w:rsid w:val="003156DD"/>
    <w:rsid w:val="00320E91"/>
    <w:rsid w:val="00326B26"/>
    <w:rsid w:val="00332E61"/>
    <w:rsid w:val="0033453F"/>
    <w:rsid w:val="00361C1A"/>
    <w:rsid w:val="0036791D"/>
    <w:rsid w:val="003A0B8A"/>
    <w:rsid w:val="003A2B07"/>
    <w:rsid w:val="003A331F"/>
    <w:rsid w:val="003B7191"/>
    <w:rsid w:val="003D56A7"/>
    <w:rsid w:val="003E5DCD"/>
    <w:rsid w:val="003F11D4"/>
    <w:rsid w:val="00416562"/>
    <w:rsid w:val="0042209A"/>
    <w:rsid w:val="004247F7"/>
    <w:rsid w:val="00436716"/>
    <w:rsid w:val="00442161"/>
    <w:rsid w:val="004508C5"/>
    <w:rsid w:val="00477AD8"/>
    <w:rsid w:val="0049462E"/>
    <w:rsid w:val="004969CA"/>
    <w:rsid w:val="004A779E"/>
    <w:rsid w:val="004B4C42"/>
    <w:rsid w:val="004C1C55"/>
    <w:rsid w:val="004C6B6D"/>
    <w:rsid w:val="004C6D95"/>
    <w:rsid w:val="004C7676"/>
    <w:rsid w:val="004E04FE"/>
    <w:rsid w:val="004F0934"/>
    <w:rsid w:val="004F0F18"/>
    <w:rsid w:val="004F438D"/>
    <w:rsid w:val="004F5FF3"/>
    <w:rsid w:val="004F7AFE"/>
    <w:rsid w:val="005100A2"/>
    <w:rsid w:val="00524A85"/>
    <w:rsid w:val="005455EE"/>
    <w:rsid w:val="005466DD"/>
    <w:rsid w:val="0055790E"/>
    <w:rsid w:val="0056773A"/>
    <w:rsid w:val="00571676"/>
    <w:rsid w:val="00571AFB"/>
    <w:rsid w:val="00586872"/>
    <w:rsid w:val="00593D25"/>
    <w:rsid w:val="005942EB"/>
    <w:rsid w:val="005946E9"/>
    <w:rsid w:val="005973B9"/>
    <w:rsid w:val="005B0DA1"/>
    <w:rsid w:val="005D6062"/>
    <w:rsid w:val="005E7E6E"/>
    <w:rsid w:val="005F20BE"/>
    <w:rsid w:val="005F2333"/>
    <w:rsid w:val="005F46C7"/>
    <w:rsid w:val="00603A8D"/>
    <w:rsid w:val="00660684"/>
    <w:rsid w:val="006762B7"/>
    <w:rsid w:val="006835BE"/>
    <w:rsid w:val="00683CA4"/>
    <w:rsid w:val="00696847"/>
    <w:rsid w:val="006A2031"/>
    <w:rsid w:val="006A38C2"/>
    <w:rsid w:val="006B3C05"/>
    <w:rsid w:val="006B4E2C"/>
    <w:rsid w:val="006C267C"/>
    <w:rsid w:val="006C3062"/>
    <w:rsid w:val="006D0167"/>
    <w:rsid w:val="006D51A6"/>
    <w:rsid w:val="006D66D6"/>
    <w:rsid w:val="006F3281"/>
    <w:rsid w:val="006F7DE1"/>
    <w:rsid w:val="00704D96"/>
    <w:rsid w:val="00751290"/>
    <w:rsid w:val="00796F4D"/>
    <w:rsid w:val="007A7FBF"/>
    <w:rsid w:val="007B2973"/>
    <w:rsid w:val="007B7BEF"/>
    <w:rsid w:val="007C50C1"/>
    <w:rsid w:val="007C763B"/>
    <w:rsid w:val="007F573E"/>
    <w:rsid w:val="00807D4F"/>
    <w:rsid w:val="00807F24"/>
    <w:rsid w:val="00847BF8"/>
    <w:rsid w:val="00850CEC"/>
    <w:rsid w:val="00865D5F"/>
    <w:rsid w:val="00876EFB"/>
    <w:rsid w:val="00890BDD"/>
    <w:rsid w:val="008A2DFB"/>
    <w:rsid w:val="008A2F04"/>
    <w:rsid w:val="008B225C"/>
    <w:rsid w:val="008C43F6"/>
    <w:rsid w:val="008E1671"/>
    <w:rsid w:val="008F2233"/>
    <w:rsid w:val="008F7E93"/>
    <w:rsid w:val="00903CB5"/>
    <w:rsid w:val="00925260"/>
    <w:rsid w:val="00945ABE"/>
    <w:rsid w:val="00946388"/>
    <w:rsid w:val="009516BF"/>
    <w:rsid w:val="00967743"/>
    <w:rsid w:val="00980E8A"/>
    <w:rsid w:val="0098500D"/>
    <w:rsid w:val="00986D49"/>
    <w:rsid w:val="009B0E6B"/>
    <w:rsid w:val="009B0F52"/>
    <w:rsid w:val="009B2B4D"/>
    <w:rsid w:val="009B56FE"/>
    <w:rsid w:val="009E33C8"/>
    <w:rsid w:val="00A02601"/>
    <w:rsid w:val="00A1039D"/>
    <w:rsid w:val="00A20AE4"/>
    <w:rsid w:val="00A22462"/>
    <w:rsid w:val="00A43F2D"/>
    <w:rsid w:val="00A5408A"/>
    <w:rsid w:val="00A543CD"/>
    <w:rsid w:val="00A55265"/>
    <w:rsid w:val="00A66CE0"/>
    <w:rsid w:val="00A75F28"/>
    <w:rsid w:val="00A7753C"/>
    <w:rsid w:val="00A91738"/>
    <w:rsid w:val="00A97A72"/>
    <w:rsid w:val="00A97E2A"/>
    <w:rsid w:val="00AA27DD"/>
    <w:rsid w:val="00AA5255"/>
    <w:rsid w:val="00B0325C"/>
    <w:rsid w:val="00B13A8A"/>
    <w:rsid w:val="00B1518B"/>
    <w:rsid w:val="00B21022"/>
    <w:rsid w:val="00B26463"/>
    <w:rsid w:val="00B500E0"/>
    <w:rsid w:val="00B57C4B"/>
    <w:rsid w:val="00B65A4C"/>
    <w:rsid w:val="00B71F92"/>
    <w:rsid w:val="00B723C7"/>
    <w:rsid w:val="00B87C4E"/>
    <w:rsid w:val="00BC24DA"/>
    <w:rsid w:val="00BE7C2F"/>
    <w:rsid w:val="00BF345B"/>
    <w:rsid w:val="00BF75B3"/>
    <w:rsid w:val="00C06892"/>
    <w:rsid w:val="00C447E9"/>
    <w:rsid w:val="00C452D9"/>
    <w:rsid w:val="00C461E3"/>
    <w:rsid w:val="00C474B0"/>
    <w:rsid w:val="00C549D2"/>
    <w:rsid w:val="00C708F5"/>
    <w:rsid w:val="00C94830"/>
    <w:rsid w:val="00C97B2E"/>
    <w:rsid w:val="00CA546E"/>
    <w:rsid w:val="00CB20EA"/>
    <w:rsid w:val="00CB62D7"/>
    <w:rsid w:val="00CB6662"/>
    <w:rsid w:val="00CC0097"/>
    <w:rsid w:val="00CD423E"/>
    <w:rsid w:val="00CF15E0"/>
    <w:rsid w:val="00CF6AEF"/>
    <w:rsid w:val="00D20D67"/>
    <w:rsid w:val="00D27890"/>
    <w:rsid w:val="00D338B3"/>
    <w:rsid w:val="00D44D32"/>
    <w:rsid w:val="00D44E04"/>
    <w:rsid w:val="00D520F0"/>
    <w:rsid w:val="00D634AC"/>
    <w:rsid w:val="00D70A9E"/>
    <w:rsid w:val="00D828C9"/>
    <w:rsid w:val="00DC4149"/>
    <w:rsid w:val="00DD023C"/>
    <w:rsid w:val="00DF4E1A"/>
    <w:rsid w:val="00DF558D"/>
    <w:rsid w:val="00E01B0F"/>
    <w:rsid w:val="00E029D3"/>
    <w:rsid w:val="00E13780"/>
    <w:rsid w:val="00E165FA"/>
    <w:rsid w:val="00E26815"/>
    <w:rsid w:val="00E26B27"/>
    <w:rsid w:val="00E51E1E"/>
    <w:rsid w:val="00E80860"/>
    <w:rsid w:val="00EA44A8"/>
    <w:rsid w:val="00EA6C00"/>
    <w:rsid w:val="00EB3644"/>
    <w:rsid w:val="00EC5474"/>
    <w:rsid w:val="00ED16C5"/>
    <w:rsid w:val="00ED7254"/>
    <w:rsid w:val="00ED7A0B"/>
    <w:rsid w:val="00EF1DD7"/>
    <w:rsid w:val="00EF2DB5"/>
    <w:rsid w:val="00F0217A"/>
    <w:rsid w:val="00F11000"/>
    <w:rsid w:val="00F12E94"/>
    <w:rsid w:val="00F1415A"/>
    <w:rsid w:val="00F26A57"/>
    <w:rsid w:val="00F34DDA"/>
    <w:rsid w:val="00F45160"/>
    <w:rsid w:val="00F5118F"/>
    <w:rsid w:val="00F538BD"/>
    <w:rsid w:val="00F6357D"/>
    <w:rsid w:val="00F727A8"/>
    <w:rsid w:val="00FB624D"/>
    <w:rsid w:val="00FB7AF3"/>
    <w:rsid w:val="00FC4E4C"/>
    <w:rsid w:val="00F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8D"/>
    <w:pPr>
      <w:spacing w:before="0" w:after="0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3A8D"/>
    <w:pPr>
      <w:keepNext/>
      <w:jc w:val="right"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3A8D"/>
    <w:pPr>
      <w:keepNext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3A8D"/>
    <w:rPr>
      <w:rFonts w:eastAsia="Times New Roman"/>
      <w:caps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03A8D"/>
    <w:rPr>
      <w:rFonts w:eastAsia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A8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A8D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C708F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5D6C9-3072-49F6-8795-8D2966E5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Алексеенко ЕВ</cp:lastModifiedBy>
  <cp:revision>20</cp:revision>
  <cp:lastPrinted>2018-11-26T12:04:00Z</cp:lastPrinted>
  <dcterms:created xsi:type="dcterms:W3CDTF">2018-05-04T05:19:00Z</dcterms:created>
  <dcterms:modified xsi:type="dcterms:W3CDTF">2020-02-14T08:29:00Z</dcterms:modified>
</cp:coreProperties>
</file>